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F229F" w14:textId="50EA3D19" w:rsidR="008442E0" w:rsidRDefault="00432B7B" w:rsidP="00ED44FC">
      <w:pPr>
        <w:jc w:val="both"/>
      </w:pPr>
      <w:r>
        <w:t>Parametry techniczne:</w:t>
      </w:r>
    </w:p>
    <w:p w14:paraId="33E8326E" w14:textId="45984DD8" w:rsidR="008442E0" w:rsidRPr="00D934B7" w:rsidRDefault="008442E0" w:rsidP="00ED44FC">
      <w:pPr>
        <w:jc w:val="both"/>
      </w:pPr>
      <w:r w:rsidRPr="00D934B7">
        <w:t>Lampa czołowa</w:t>
      </w:r>
    </w:p>
    <w:p w14:paraId="4BA76431" w14:textId="248264A4" w:rsidR="00C64B9A" w:rsidRPr="00D934B7" w:rsidRDefault="00C64B9A" w:rsidP="00ED44FC">
      <w:pPr>
        <w:widowControl w:val="0"/>
        <w:autoSpaceDE w:val="0"/>
        <w:autoSpaceDN w:val="0"/>
        <w:spacing w:before="233" w:after="0" w:line="240" w:lineRule="auto"/>
        <w:jc w:val="both"/>
        <w:outlineLvl w:val="2"/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071420FD" w14:textId="287881A8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118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Osłona potyliczna 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r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ównoważ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ąca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i równomiernie rozkłada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jąca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ciężar lampy oraz </w:t>
      </w:r>
      <w:proofErr w:type="spellStart"/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zmniejsza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jaca</w:t>
      </w:r>
      <w:proofErr w:type="spellEnd"/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obciążenie szyi</w:t>
      </w:r>
    </w:p>
    <w:p w14:paraId="2A4239CA" w14:textId="11E3F669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:lang w:val="en-US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Podpora czaszki 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–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stabilizuj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ąca 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lampę</w:t>
      </w:r>
    </w:p>
    <w:p w14:paraId="2881B143" w14:textId="4B28F321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47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:lang w:val="en-US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Regulowana opaska </w:t>
      </w:r>
    </w:p>
    <w:p w14:paraId="127A2917" w14:textId="77777777" w:rsidR="00C64B9A" w:rsidRPr="00D934B7" w:rsidRDefault="00C64B9A" w:rsidP="00ED44FC">
      <w:pPr>
        <w:widowControl w:val="0"/>
        <w:tabs>
          <w:tab w:val="left" w:pos="1106"/>
        </w:tabs>
        <w:autoSpaceDE w:val="0"/>
        <w:autoSpaceDN w:val="0"/>
        <w:spacing w:before="47" w:after="0" w:line="240" w:lineRule="auto"/>
        <w:ind w:left="1440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3-punktowy system wsparcia zapewniający wygodę i stabilność</w:t>
      </w:r>
    </w:p>
    <w:p w14:paraId="0D287543" w14:textId="1226C0A3" w:rsidR="00C64B9A" w:rsidRPr="00D934B7" w:rsidRDefault="00C64B9A" w:rsidP="00ED44FC">
      <w:pPr>
        <w:widowControl w:val="0"/>
        <w:tabs>
          <w:tab w:val="left" w:pos="1106"/>
        </w:tabs>
        <w:autoSpaceDE w:val="0"/>
        <w:autoSpaceDN w:val="0"/>
        <w:spacing w:before="47" w:after="0" w:line="240" w:lineRule="auto"/>
        <w:ind w:left="1440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Wydłużony system zawieszenia lampy zapewnia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jący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lepsze dopasowanie w pionie do lup chirurgicznych </w:t>
      </w:r>
    </w:p>
    <w:p w14:paraId="64274BDA" w14:textId="491D8FF0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110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Lekki i elastyczny 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przewód 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o długości 275 cm</w:t>
      </w:r>
    </w:p>
    <w:p w14:paraId="5295D318" w14:textId="77777777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47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Rozwidlona konstrukcja umożliwia równomierne rozłożenie ciężaru i zachowanie równowagi</w:t>
      </w:r>
    </w:p>
    <w:p w14:paraId="58D024F2" w14:textId="77777777" w:rsidR="00C64B9A" w:rsidRPr="00D934B7" w:rsidRDefault="00C64B9A" w:rsidP="00ED44FC">
      <w:pPr>
        <w:widowControl w:val="0"/>
        <w:numPr>
          <w:ilvl w:val="0"/>
          <w:numId w:val="6"/>
        </w:numPr>
        <w:tabs>
          <w:tab w:val="left" w:pos="926"/>
        </w:tabs>
        <w:autoSpaceDE w:val="0"/>
        <w:autoSpaceDN w:val="0"/>
        <w:spacing w:before="48" w:after="0" w:line="240" w:lineRule="auto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Półprzezroczysta osłona zewnętrzna pozwala sprawdzić wzrokowo integralność włókien</w:t>
      </w:r>
    </w:p>
    <w:p w14:paraId="313115B6" w14:textId="77777777" w:rsidR="003B7F5C" w:rsidRPr="00D934B7" w:rsidRDefault="003B7F5C" w:rsidP="003B7F5C">
      <w:pPr>
        <w:pStyle w:val="Akapitzlist"/>
        <w:numPr>
          <w:ilvl w:val="0"/>
          <w:numId w:val="6"/>
        </w:numPr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Gwarancja na lampę - 1000 godzin</w:t>
      </w:r>
    </w:p>
    <w:p w14:paraId="6A5D535D" w14:textId="77777777" w:rsidR="003B7F5C" w:rsidRPr="00D934B7" w:rsidRDefault="003B7F5C" w:rsidP="00671287">
      <w:pPr>
        <w:widowControl w:val="0"/>
        <w:tabs>
          <w:tab w:val="left" w:pos="926"/>
        </w:tabs>
        <w:autoSpaceDE w:val="0"/>
        <w:autoSpaceDN w:val="0"/>
        <w:spacing w:before="48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7267E69E" w14:textId="77777777" w:rsidR="00753A9C" w:rsidRPr="00D934B7" w:rsidRDefault="00753A9C" w:rsidP="00ED44FC">
      <w:pPr>
        <w:jc w:val="both"/>
      </w:pPr>
    </w:p>
    <w:p w14:paraId="1FC2C5F1" w14:textId="5EFA60E5" w:rsidR="00C64B9A" w:rsidRPr="00D934B7" w:rsidRDefault="008442E0" w:rsidP="00ED44FC">
      <w:pPr>
        <w:jc w:val="both"/>
      </w:pPr>
      <w:r w:rsidRPr="00D934B7">
        <w:t>Źródło światła</w:t>
      </w:r>
    </w:p>
    <w:p w14:paraId="0E306F71" w14:textId="6DB0729F" w:rsidR="00C64B9A" w:rsidRPr="00D934B7" w:rsidRDefault="00C64B9A" w:rsidP="00ED44FC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80" w:after="0" w:line="283" w:lineRule="auto"/>
        <w:ind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Ksenonowe źródło światła </w:t>
      </w:r>
      <w:r w:rsidR="003B7F5C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300 Wat, 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zapewnia</w:t>
      </w:r>
      <w:r w:rsidR="008442E0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jące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białe światło a</w:t>
      </w:r>
      <w:r w:rsidR="003B7F5C"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</w:t>
      </w: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nie ostre, aktyniczne białe światło z niebieskim odcieniem. </w:t>
      </w:r>
    </w:p>
    <w:p w14:paraId="5E4D98DC" w14:textId="00ED03DE" w:rsidR="003B7F5C" w:rsidRPr="00D934B7" w:rsidRDefault="003B7F5C" w:rsidP="003B7F5C">
      <w:pPr>
        <w:pStyle w:val="Akapitzlist"/>
        <w:widowControl w:val="0"/>
        <w:autoSpaceDE w:val="0"/>
        <w:autoSpaceDN w:val="0"/>
        <w:spacing w:before="80" w:after="0" w:line="283" w:lineRule="auto"/>
        <w:ind w:left="1254"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Wymiary  390mm L x 285mm W x 150mm H</w:t>
      </w:r>
    </w:p>
    <w:p w14:paraId="7C70DCB1" w14:textId="3B3572BB" w:rsidR="003B7F5C" w:rsidRPr="00D934B7" w:rsidRDefault="003B7F5C" w:rsidP="003B7F5C">
      <w:pPr>
        <w:pStyle w:val="Akapitzlist"/>
        <w:widowControl w:val="0"/>
        <w:autoSpaceDE w:val="0"/>
        <w:autoSpaceDN w:val="0"/>
        <w:spacing w:before="80" w:after="0" w:line="283" w:lineRule="auto"/>
        <w:ind w:left="1254"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Waga 5,7 kg</w:t>
      </w:r>
    </w:p>
    <w:p w14:paraId="57D5B208" w14:textId="10A52540" w:rsidR="00C64B9A" w:rsidRPr="00D934B7" w:rsidRDefault="00C64B9A" w:rsidP="003B7F5C">
      <w:pPr>
        <w:pStyle w:val="Akapitzlist"/>
        <w:widowControl w:val="0"/>
        <w:autoSpaceDE w:val="0"/>
        <w:autoSpaceDN w:val="0"/>
        <w:spacing w:before="80" w:after="0" w:line="283" w:lineRule="auto"/>
        <w:ind w:left="1254"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Membranowy panel dotykowy </w:t>
      </w:r>
    </w:p>
    <w:p w14:paraId="3C1BBE77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before="78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Precyzyjne tłumienie światła w krokach co 5%</w:t>
      </w:r>
    </w:p>
    <w:p w14:paraId="0F66A1BE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before="48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Liczniki czasu pracy lampy i systemu</w:t>
      </w:r>
    </w:p>
    <w:p w14:paraId="7AA14D62" w14:textId="68237B09" w:rsidR="003B7F5C" w:rsidRPr="00D934B7" w:rsidRDefault="003B7F5C" w:rsidP="00ED44FC">
      <w:pPr>
        <w:widowControl w:val="0"/>
        <w:tabs>
          <w:tab w:val="left" w:pos="1255"/>
        </w:tabs>
        <w:autoSpaceDE w:val="0"/>
        <w:autoSpaceDN w:val="0"/>
        <w:spacing w:before="48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Temperatura pracy 10-40 st.</w:t>
      </w:r>
    </w:p>
    <w:p w14:paraId="6F57A693" w14:textId="77777777" w:rsidR="00C64B9A" w:rsidRPr="00D934B7" w:rsidRDefault="00C64B9A" w:rsidP="00ED44FC">
      <w:pPr>
        <w:widowControl w:val="0"/>
        <w:autoSpaceDE w:val="0"/>
        <w:autoSpaceDN w:val="0"/>
        <w:spacing w:before="7" w:after="0" w:line="240" w:lineRule="auto"/>
        <w:jc w:val="both"/>
        <w:rPr>
          <w:rFonts w:ascii="Arial MT" w:eastAsia="Arial MT" w:hAnsi="Arial MT" w:cs="Arial MT"/>
          <w:kern w:val="0"/>
          <w:sz w:val="18"/>
          <w:szCs w:val="22"/>
          <w14:ligatures w14:val="none"/>
        </w:rPr>
      </w:pPr>
    </w:p>
    <w:p w14:paraId="239200B7" w14:textId="055EC48E" w:rsidR="00C64B9A" w:rsidRPr="00D934B7" w:rsidRDefault="00C64B9A" w:rsidP="00ED44FC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80" w:after="0" w:line="283" w:lineRule="auto"/>
        <w:ind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Stojak podłogowy</w:t>
      </w:r>
    </w:p>
    <w:p w14:paraId="33323310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before="47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Kąt 10° zapewniający lepszą widoczność wyświetlacza LCD</w:t>
      </w:r>
    </w:p>
    <w:p w14:paraId="0ADEFB5D" w14:textId="28AD433C" w:rsidR="003B7F5C" w:rsidRPr="00D934B7" w:rsidRDefault="003B7F5C" w:rsidP="00ED44FC">
      <w:pPr>
        <w:widowControl w:val="0"/>
        <w:tabs>
          <w:tab w:val="left" w:pos="1255"/>
        </w:tabs>
        <w:autoSpaceDE w:val="0"/>
        <w:autoSpaceDN w:val="0"/>
        <w:spacing w:before="47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Waga 6,8 kg</w:t>
      </w:r>
    </w:p>
    <w:p w14:paraId="27DDCAB3" w14:textId="77777777" w:rsidR="00C64B9A" w:rsidRPr="00D934B7" w:rsidRDefault="00C64B9A" w:rsidP="00ED44FC">
      <w:pPr>
        <w:widowControl w:val="0"/>
        <w:autoSpaceDE w:val="0"/>
        <w:autoSpaceDN w:val="0"/>
        <w:spacing w:before="4" w:after="0" w:line="240" w:lineRule="auto"/>
        <w:jc w:val="both"/>
        <w:rPr>
          <w:rFonts w:ascii="Arial MT" w:eastAsia="Arial MT" w:hAnsi="Arial MT" w:cs="Arial MT"/>
          <w:kern w:val="0"/>
          <w:sz w:val="19"/>
          <w:szCs w:val="22"/>
          <w14:ligatures w14:val="none"/>
        </w:rPr>
      </w:pPr>
    </w:p>
    <w:p w14:paraId="02B5FF5C" w14:textId="77777777" w:rsidR="00C64B9A" w:rsidRPr="00D934B7" w:rsidRDefault="00C64B9A" w:rsidP="00ED44FC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80" w:after="0" w:line="283" w:lineRule="auto"/>
        <w:ind w:right="1319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Przełącznik trybu czuwania</w:t>
      </w:r>
    </w:p>
    <w:p w14:paraId="1B122718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before="78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System uruchamia się w trybie gotowości</w:t>
      </w:r>
    </w:p>
    <w:p w14:paraId="22727FD1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before="47" w:after="0" w:line="240" w:lineRule="auto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Umożliwia samokontrolę elektroniczną </w:t>
      </w:r>
    </w:p>
    <w:p w14:paraId="591616DB" w14:textId="77777777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after="0" w:line="251" w:lineRule="exact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Uruchamia się przy tym samym ustawieniu strumienia świetlnego</w:t>
      </w:r>
    </w:p>
    <w:p w14:paraId="38B6AE60" w14:textId="32D0AE75" w:rsidR="00C64B9A" w:rsidRPr="00D934B7" w:rsidRDefault="00C64B9A" w:rsidP="00ED44FC">
      <w:pPr>
        <w:widowControl w:val="0"/>
        <w:tabs>
          <w:tab w:val="left" w:pos="1255"/>
        </w:tabs>
        <w:autoSpaceDE w:val="0"/>
        <w:autoSpaceDN w:val="0"/>
        <w:spacing w:after="0" w:line="251" w:lineRule="exact"/>
        <w:ind w:left="1254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Przełącznik urządzenia w tryb gotowości w celu zablokowania ustawienia światła podczas odłączania kabla </w:t>
      </w:r>
    </w:p>
    <w:p w14:paraId="0F32D03B" w14:textId="77777777" w:rsidR="003B7F5C" w:rsidRPr="00D934B7" w:rsidRDefault="003B7F5C" w:rsidP="003B7F5C">
      <w:pPr>
        <w:widowControl w:val="0"/>
        <w:tabs>
          <w:tab w:val="left" w:pos="1255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 xml:space="preserve">                     </w:t>
      </w:r>
    </w:p>
    <w:p w14:paraId="3EF8A569" w14:textId="15B024CB" w:rsidR="00C64B9A" w:rsidRPr="00D934B7" w:rsidRDefault="00C64B9A" w:rsidP="003B7F5C">
      <w:pPr>
        <w:pStyle w:val="Akapitzlist"/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D934B7">
        <w:rPr>
          <w:rFonts w:ascii="Arial MT" w:eastAsia="Arial MT" w:hAnsi="Arial MT" w:cs="Arial MT"/>
          <w:kern w:val="0"/>
          <w:sz w:val="22"/>
          <w:szCs w:val="22"/>
          <w14:ligatures w14:val="none"/>
        </w:rPr>
        <w:t>Długość kabla 6,1 m</w:t>
      </w:r>
    </w:p>
    <w:p w14:paraId="3F77A354" w14:textId="77777777" w:rsidR="00C64B9A" w:rsidRPr="00D934B7" w:rsidRDefault="00C64B9A" w:rsidP="00ED44FC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6BC1AA33" w14:textId="77777777" w:rsidR="00C64B9A" w:rsidRPr="00C64B9A" w:rsidRDefault="00C64B9A" w:rsidP="00ED44FC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7FAB5AD0" w14:textId="77777777" w:rsidR="00C64B9A" w:rsidRPr="00C64B9A" w:rsidRDefault="00C64B9A" w:rsidP="00ED44FC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4DDF5ADB" w14:textId="77777777" w:rsidR="00C64B9A" w:rsidRDefault="00C64B9A" w:rsidP="00ED44FC">
      <w:pPr>
        <w:jc w:val="both"/>
      </w:pPr>
    </w:p>
    <w:sectPr w:rsidR="00C6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11698"/>
    <w:multiLevelType w:val="hybridMultilevel"/>
    <w:tmpl w:val="EDB4D224"/>
    <w:lvl w:ilvl="0" w:tplc="0415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" w15:restartNumberingAfterBreak="0">
    <w:nsid w:val="1B1077B0"/>
    <w:multiLevelType w:val="hybridMultilevel"/>
    <w:tmpl w:val="DD848A48"/>
    <w:lvl w:ilvl="0" w:tplc="825C9F68">
      <w:numFmt w:val="bullet"/>
      <w:lvlText w:val="•"/>
      <w:lvlJc w:val="left"/>
      <w:pPr>
        <w:ind w:left="1254" w:hanging="180"/>
      </w:pPr>
      <w:rPr>
        <w:rFonts w:ascii="Arial" w:eastAsia="Arial" w:hAnsi="Arial" w:cs="Arial" w:hint="default"/>
        <w:b/>
        <w:bCs/>
        <w:color w:val="706F6F"/>
        <w:w w:val="104"/>
        <w:sz w:val="22"/>
        <w:szCs w:val="22"/>
        <w:lang w:val="en-US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5F9"/>
    <w:multiLevelType w:val="hybridMultilevel"/>
    <w:tmpl w:val="8D46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291"/>
    <w:multiLevelType w:val="hybridMultilevel"/>
    <w:tmpl w:val="5FB8AFCE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3E504888"/>
    <w:multiLevelType w:val="hybridMultilevel"/>
    <w:tmpl w:val="A5C26BE6"/>
    <w:lvl w:ilvl="0" w:tplc="0415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527AA72E"/>
    <w:multiLevelType w:val="hybridMultilevel"/>
    <w:tmpl w:val="B08678FA"/>
    <w:lvl w:ilvl="0" w:tplc="87F64FC6">
      <w:numFmt w:val="bullet"/>
      <w:lvlText w:val="•"/>
      <w:lvlJc w:val="left"/>
      <w:pPr>
        <w:ind w:left="925" w:hanging="180"/>
      </w:pPr>
      <w:rPr>
        <w:rFonts w:ascii="Arial" w:eastAsia="Arial" w:hAnsi="Arial" w:cs="Arial" w:hint="default"/>
        <w:b/>
        <w:bCs/>
        <w:color w:val="706F6F"/>
        <w:w w:val="104"/>
        <w:sz w:val="22"/>
        <w:szCs w:val="22"/>
        <w:lang w:val="en-US" w:eastAsia="en-US" w:bidi="ar-SA"/>
      </w:rPr>
    </w:lvl>
    <w:lvl w:ilvl="1" w:tplc="E0BE7AC4">
      <w:numFmt w:val="bullet"/>
      <w:lvlText w:val="•"/>
      <w:lvlJc w:val="left"/>
      <w:pPr>
        <w:ind w:left="1105" w:hanging="180"/>
      </w:pPr>
      <w:rPr>
        <w:rFonts w:ascii="Arial" w:eastAsia="Arial" w:hAnsi="Arial" w:cs="Arial" w:hint="default"/>
        <w:b/>
        <w:bCs/>
        <w:color w:val="706F6F"/>
        <w:w w:val="104"/>
        <w:sz w:val="22"/>
        <w:szCs w:val="22"/>
        <w:lang w:val="en-US" w:eastAsia="en-US" w:bidi="ar-SA"/>
      </w:rPr>
    </w:lvl>
    <w:lvl w:ilvl="2" w:tplc="5638F3A4">
      <w:numFmt w:val="bullet"/>
      <w:lvlText w:val="•"/>
      <w:lvlJc w:val="left"/>
      <w:pPr>
        <w:ind w:left="2245" w:hanging="180"/>
      </w:pPr>
      <w:rPr>
        <w:lang w:val="en-US" w:eastAsia="en-US" w:bidi="ar-SA"/>
      </w:rPr>
    </w:lvl>
    <w:lvl w:ilvl="3" w:tplc="873ECF34">
      <w:numFmt w:val="bullet"/>
      <w:lvlText w:val="•"/>
      <w:lvlJc w:val="left"/>
      <w:pPr>
        <w:ind w:left="3390" w:hanging="180"/>
      </w:pPr>
      <w:rPr>
        <w:lang w:val="en-US" w:eastAsia="en-US" w:bidi="ar-SA"/>
      </w:rPr>
    </w:lvl>
    <w:lvl w:ilvl="4" w:tplc="B1A49750">
      <w:numFmt w:val="bullet"/>
      <w:lvlText w:val="•"/>
      <w:lvlJc w:val="left"/>
      <w:pPr>
        <w:ind w:left="4535" w:hanging="180"/>
      </w:pPr>
      <w:rPr>
        <w:lang w:val="en-US" w:eastAsia="en-US" w:bidi="ar-SA"/>
      </w:rPr>
    </w:lvl>
    <w:lvl w:ilvl="5" w:tplc="541654E0">
      <w:numFmt w:val="bullet"/>
      <w:lvlText w:val="•"/>
      <w:lvlJc w:val="left"/>
      <w:pPr>
        <w:ind w:left="5680" w:hanging="180"/>
      </w:pPr>
      <w:rPr>
        <w:lang w:val="en-US" w:eastAsia="en-US" w:bidi="ar-SA"/>
      </w:rPr>
    </w:lvl>
    <w:lvl w:ilvl="6" w:tplc="AFC6F520">
      <w:numFmt w:val="bullet"/>
      <w:lvlText w:val="•"/>
      <w:lvlJc w:val="left"/>
      <w:pPr>
        <w:ind w:left="6825" w:hanging="180"/>
      </w:pPr>
      <w:rPr>
        <w:lang w:val="en-US" w:eastAsia="en-US" w:bidi="ar-SA"/>
      </w:rPr>
    </w:lvl>
    <w:lvl w:ilvl="7" w:tplc="64CC67F6">
      <w:numFmt w:val="bullet"/>
      <w:lvlText w:val="•"/>
      <w:lvlJc w:val="left"/>
      <w:pPr>
        <w:ind w:left="7970" w:hanging="180"/>
      </w:pPr>
      <w:rPr>
        <w:lang w:val="en-US" w:eastAsia="en-US" w:bidi="ar-SA"/>
      </w:rPr>
    </w:lvl>
    <w:lvl w:ilvl="8" w:tplc="D3F86266">
      <w:numFmt w:val="bullet"/>
      <w:lvlText w:val="•"/>
      <w:lvlJc w:val="left"/>
      <w:pPr>
        <w:ind w:left="9115" w:hanging="180"/>
      </w:pPr>
      <w:rPr>
        <w:lang w:val="en-US" w:eastAsia="en-US" w:bidi="ar-SA"/>
      </w:rPr>
    </w:lvl>
  </w:abstractNum>
  <w:abstractNum w:abstractNumId="6" w15:restartNumberingAfterBreak="0">
    <w:nsid w:val="6A9D140C"/>
    <w:multiLevelType w:val="hybridMultilevel"/>
    <w:tmpl w:val="57BEAA6C"/>
    <w:lvl w:ilvl="0" w:tplc="825C9F68">
      <w:numFmt w:val="bullet"/>
      <w:lvlText w:val="•"/>
      <w:lvlJc w:val="left"/>
      <w:pPr>
        <w:ind w:left="1254" w:hanging="180"/>
      </w:pPr>
      <w:rPr>
        <w:rFonts w:ascii="Arial" w:eastAsia="Arial" w:hAnsi="Arial" w:cs="Arial" w:hint="default"/>
        <w:b/>
        <w:bCs/>
        <w:color w:val="706F6F"/>
        <w:w w:val="104"/>
        <w:sz w:val="22"/>
        <w:szCs w:val="22"/>
        <w:lang w:val="en-US" w:eastAsia="en-US" w:bidi="ar-SA"/>
      </w:rPr>
    </w:lvl>
    <w:lvl w:ilvl="1" w:tplc="FC0CFDDC">
      <w:numFmt w:val="bullet"/>
      <w:lvlText w:val="•"/>
      <w:lvlJc w:val="left"/>
      <w:pPr>
        <w:ind w:left="2274" w:hanging="180"/>
      </w:pPr>
      <w:rPr>
        <w:lang w:val="en-US" w:eastAsia="en-US" w:bidi="ar-SA"/>
      </w:rPr>
    </w:lvl>
    <w:lvl w:ilvl="2" w:tplc="825ED184">
      <w:numFmt w:val="bullet"/>
      <w:lvlText w:val="•"/>
      <w:lvlJc w:val="left"/>
      <w:pPr>
        <w:ind w:left="3289" w:hanging="180"/>
      </w:pPr>
      <w:rPr>
        <w:lang w:val="en-US" w:eastAsia="en-US" w:bidi="ar-SA"/>
      </w:rPr>
    </w:lvl>
    <w:lvl w:ilvl="3" w:tplc="375633A4">
      <w:numFmt w:val="bullet"/>
      <w:lvlText w:val="•"/>
      <w:lvlJc w:val="left"/>
      <w:pPr>
        <w:ind w:left="4303" w:hanging="180"/>
      </w:pPr>
      <w:rPr>
        <w:lang w:val="en-US" w:eastAsia="en-US" w:bidi="ar-SA"/>
      </w:rPr>
    </w:lvl>
    <w:lvl w:ilvl="4" w:tplc="83BC2982">
      <w:numFmt w:val="bullet"/>
      <w:lvlText w:val="•"/>
      <w:lvlJc w:val="left"/>
      <w:pPr>
        <w:ind w:left="5318" w:hanging="180"/>
      </w:pPr>
      <w:rPr>
        <w:lang w:val="en-US" w:eastAsia="en-US" w:bidi="ar-SA"/>
      </w:rPr>
    </w:lvl>
    <w:lvl w:ilvl="5" w:tplc="AB84534C">
      <w:numFmt w:val="bullet"/>
      <w:lvlText w:val="•"/>
      <w:lvlJc w:val="left"/>
      <w:pPr>
        <w:ind w:left="6332" w:hanging="180"/>
      </w:pPr>
      <w:rPr>
        <w:lang w:val="en-US" w:eastAsia="en-US" w:bidi="ar-SA"/>
      </w:rPr>
    </w:lvl>
    <w:lvl w:ilvl="6" w:tplc="DCF66A3E">
      <w:numFmt w:val="bullet"/>
      <w:lvlText w:val="•"/>
      <w:lvlJc w:val="left"/>
      <w:pPr>
        <w:ind w:left="7347" w:hanging="180"/>
      </w:pPr>
      <w:rPr>
        <w:lang w:val="en-US" w:eastAsia="en-US" w:bidi="ar-SA"/>
      </w:rPr>
    </w:lvl>
    <w:lvl w:ilvl="7" w:tplc="337A58BE">
      <w:numFmt w:val="bullet"/>
      <w:lvlText w:val="•"/>
      <w:lvlJc w:val="left"/>
      <w:pPr>
        <w:ind w:left="8361" w:hanging="180"/>
      </w:pPr>
      <w:rPr>
        <w:lang w:val="en-US" w:eastAsia="en-US" w:bidi="ar-SA"/>
      </w:rPr>
    </w:lvl>
    <w:lvl w:ilvl="8" w:tplc="0DE8D4CC">
      <w:numFmt w:val="bullet"/>
      <w:lvlText w:val="•"/>
      <w:lvlJc w:val="left"/>
      <w:pPr>
        <w:ind w:left="9376" w:hanging="180"/>
      </w:pPr>
      <w:rPr>
        <w:lang w:val="en-US" w:eastAsia="en-US" w:bidi="ar-SA"/>
      </w:rPr>
    </w:lvl>
  </w:abstractNum>
  <w:abstractNum w:abstractNumId="7" w15:restartNumberingAfterBreak="0">
    <w:nsid w:val="6DB62632"/>
    <w:multiLevelType w:val="hybridMultilevel"/>
    <w:tmpl w:val="047C5868"/>
    <w:lvl w:ilvl="0" w:tplc="825C9F68">
      <w:numFmt w:val="bullet"/>
      <w:lvlText w:val="•"/>
      <w:lvlJc w:val="left"/>
      <w:pPr>
        <w:ind w:left="1254" w:hanging="180"/>
      </w:pPr>
      <w:rPr>
        <w:rFonts w:ascii="Arial" w:eastAsia="Arial" w:hAnsi="Arial" w:cs="Arial" w:hint="default"/>
        <w:b/>
        <w:bCs/>
        <w:color w:val="706F6F"/>
        <w:w w:val="104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DFB"/>
    <w:multiLevelType w:val="hybridMultilevel"/>
    <w:tmpl w:val="A4583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7378">
    <w:abstractNumId w:val="5"/>
  </w:num>
  <w:num w:numId="2" w16cid:durableId="1953592298">
    <w:abstractNumId w:val="6"/>
  </w:num>
  <w:num w:numId="3" w16cid:durableId="1270166779">
    <w:abstractNumId w:val="6"/>
  </w:num>
  <w:num w:numId="4" w16cid:durableId="1941444973">
    <w:abstractNumId w:val="5"/>
  </w:num>
  <w:num w:numId="5" w16cid:durableId="1358697312">
    <w:abstractNumId w:val="8"/>
  </w:num>
  <w:num w:numId="6" w16cid:durableId="473563983">
    <w:abstractNumId w:val="1"/>
  </w:num>
  <w:num w:numId="7" w16cid:durableId="1431777986">
    <w:abstractNumId w:val="7"/>
  </w:num>
  <w:num w:numId="8" w16cid:durableId="1877811148">
    <w:abstractNumId w:val="0"/>
  </w:num>
  <w:num w:numId="9" w16cid:durableId="1343438011">
    <w:abstractNumId w:val="2"/>
  </w:num>
  <w:num w:numId="10" w16cid:durableId="2128740843">
    <w:abstractNumId w:val="4"/>
  </w:num>
  <w:num w:numId="11" w16cid:durableId="840311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9C"/>
    <w:rsid w:val="00173D73"/>
    <w:rsid w:val="003B7F5C"/>
    <w:rsid w:val="00432B7B"/>
    <w:rsid w:val="00671287"/>
    <w:rsid w:val="00753A9C"/>
    <w:rsid w:val="008442E0"/>
    <w:rsid w:val="00C64B9A"/>
    <w:rsid w:val="00D934B7"/>
    <w:rsid w:val="00E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35DD"/>
  <w15:chartTrackingRefBased/>
  <w15:docId w15:val="{93717C81-F0AA-48DD-BFF8-E86DC961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A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A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A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A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A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A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A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A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A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A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Wojtynek</dc:creator>
  <cp:keywords/>
  <dc:description/>
  <cp:lastModifiedBy>Karolina Kukier</cp:lastModifiedBy>
  <cp:revision>7</cp:revision>
  <dcterms:created xsi:type="dcterms:W3CDTF">2024-04-11T13:11:00Z</dcterms:created>
  <dcterms:modified xsi:type="dcterms:W3CDTF">2024-04-15T10:55:00Z</dcterms:modified>
</cp:coreProperties>
</file>